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E5" w:rsidRPr="0062409D" w:rsidRDefault="00234141">
      <w:pPr>
        <w:rPr>
          <w:b/>
        </w:rPr>
      </w:pPr>
      <w:r w:rsidRPr="0062409D">
        <w:rPr>
          <w:b/>
          <w:lang w:val="id-ID"/>
        </w:rPr>
        <w:t xml:space="preserve">NOTES </w:t>
      </w:r>
      <w:r w:rsidR="00FE5484" w:rsidRPr="0062409D">
        <w:rPr>
          <w:b/>
        </w:rPr>
        <w:t>1</w:t>
      </w:r>
    </w:p>
    <w:p w:rsidR="00981118" w:rsidRDefault="00FE5484">
      <w:r w:rsidRPr="0062409D">
        <w:rPr>
          <w:b/>
        </w:rPr>
        <w:t>THE AUDITING ENVIRONMENT</w:t>
      </w:r>
    </w:p>
    <w:p w:rsidR="00FE5484" w:rsidRDefault="00FE5484"/>
    <w:p w:rsidR="00FE5484" w:rsidRDefault="00FE5484" w:rsidP="00FE5484">
      <w:pPr>
        <w:ind w:left="0" w:firstLine="0"/>
        <w:jc w:val="left"/>
      </w:pPr>
      <w:r>
        <w:t xml:space="preserve">Auditing is needed </w:t>
      </w:r>
      <w:r w:rsidR="0062409D">
        <w:rPr>
          <w:lang w:val="id-ID"/>
        </w:rPr>
        <w:t>to almost</w:t>
      </w:r>
      <w:r>
        <w:t xml:space="preserve"> all aspects of our life, because of the potential occurrence of errors, fraud, or departure from the standards or targeted objectives. For the case of financial statements audit, it is needed because there are potential errors or frauds in the presentation</w:t>
      </w:r>
      <w:r w:rsidR="002E5558">
        <w:t xml:space="preserve"> of financial statements.</w:t>
      </w:r>
    </w:p>
    <w:p w:rsidR="0062409D" w:rsidRPr="0062409D" w:rsidRDefault="0062409D" w:rsidP="00FE5484">
      <w:pPr>
        <w:ind w:left="0" w:firstLine="0"/>
        <w:jc w:val="left"/>
        <w:rPr>
          <w:b/>
        </w:rPr>
      </w:pPr>
    </w:p>
    <w:tbl>
      <w:tblPr>
        <w:tblStyle w:val="TableGrid"/>
        <w:tblW w:w="0" w:type="auto"/>
        <w:tblInd w:w="108" w:type="dxa"/>
        <w:tblLook w:val="04A0"/>
      </w:tblPr>
      <w:tblGrid>
        <w:gridCol w:w="3008"/>
        <w:gridCol w:w="3117"/>
        <w:gridCol w:w="3117"/>
      </w:tblGrid>
      <w:tr w:rsidR="00EE6ABB" w:rsidRPr="0062409D" w:rsidTr="00FF3829">
        <w:tc>
          <w:tcPr>
            <w:tcW w:w="3008" w:type="dxa"/>
          </w:tcPr>
          <w:p w:rsidR="00EE6ABB" w:rsidRPr="0062409D" w:rsidRDefault="00EE6ABB" w:rsidP="00FE5484">
            <w:pPr>
              <w:ind w:left="0" w:firstLine="0"/>
              <w:jc w:val="left"/>
              <w:rPr>
                <w:b/>
                <w:lang w:val="id-ID"/>
              </w:rPr>
            </w:pPr>
            <w:r w:rsidRPr="0062409D">
              <w:rPr>
                <w:b/>
                <w:lang w:val="id-ID"/>
              </w:rPr>
              <w:t>Reports/Activities</w:t>
            </w:r>
          </w:p>
        </w:tc>
        <w:tc>
          <w:tcPr>
            <w:tcW w:w="3117" w:type="dxa"/>
          </w:tcPr>
          <w:p w:rsidR="00EE6ABB" w:rsidRPr="0062409D" w:rsidRDefault="00EE6ABB" w:rsidP="00FE5484">
            <w:pPr>
              <w:ind w:left="0" w:firstLine="0"/>
              <w:jc w:val="left"/>
              <w:rPr>
                <w:b/>
                <w:lang w:val="id-ID"/>
              </w:rPr>
            </w:pPr>
            <w:r w:rsidRPr="0062409D">
              <w:rPr>
                <w:b/>
                <w:lang w:val="id-ID"/>
              </w:rPr>
              <w:t>Potenstial Problem</w:t>
            </w:r>
          </w:p>
        </w:tc>
        <w:tc>
          <w:tcPr>
            <w:tcW w:w="3117" w:type="dxa"/>
            <w:vMerge w:val="restart"/>
          </w:tcPr>
          <w:p w:rsidR="00EE6ABB" w:rsidRPr="0062409D" w:rsidRDefault="00996193" w:rsidP="00FE5484">
            <w:pPr>
              <w:ind w:left="0" w:firstLine="0"/>
              <w:jc w:val="left"/>
              <w:rPr>
                <w:b/>
              </w:rPr>
            </w:pPr>
            <w:r>
              <w:rPr>
                <w:b/>
                <w:noProof/>
                <w:lang w:val="id-ID"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3.4pt;margin-top:12.95pt;width:152.65pt;height:137.6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dj="9740" fillcolor="#f4b083 [1941]" strokecolor="black [3213]" strokeweight="2.25pt">
                  <v:textbox>
                    <w:txbxContent>
                      <w:p w:rsidR="00EE6ABB" w:rsidRPr="00C60CCB" w:rsidRDefault="00EE6ABB" w:rsidP="00EE6ABB">
                        <w:pPr>
                          <w:ind w:left="0"/>
                          <w:jc w:val="right"/>
                          <w:rPr>
                            <w:b/>
                            <w:sz w:val="32"/>
                            <w:lang w:val="id-ID"/>
                          </w:rPr>
                        </w:pPr>
                        <w:r w:rsidRPr="00C60CCB">
                          <w:rPr>
                            <w:b/>
                            <w:sz w:val="32"/>
                            <w:lang w:val="id-ID"/>
                          </w:rPr>
                          <w:t xml:space="preserve">AUDIT </w:t>
                        </w:r>
                      </w:p>
                      <w:p w:rsidR="00EE6ABB" w:rsidRPr="00C60CCB" w:rsidRDefault="00EE6ABB" w:rsidP="00EE6ABB">
                        <w:pPr>
                          <w:ind w:left="0"/>
                          <w:jc w:val="right"/>
                          <w:rPr>
                            <w:b/>
                            <w:sz w:val="32"/>
                            <w:lang w:val="id-ID"/>
                          </w:rPr>
                        </w:pPr>
                        <w:r w:rsidRPr="00C60CCB">
                          <w:rPr>
                            <w:b/>
                            <w:sz w:val="32"/>
                            <w:lang w:val="id-ID"/>
                          </w:rPr>
                          <w:t>FOR THESE</w:t>
                        </w:r>
                      </w:p>
                      <w:p w:rsidR="00EE6ABB" w:rsidRPr="00C60CCB" w:rsidRDefault="00EE6ABB" w:rsidP="00EE6ABB">
                        <w:pPr>
                          <w:ind w:left="0"/>
                          <w:jc w:val="right"/>
                          <w:rPr>
                            <w:b/>
                            <w:sz w:val="32"/>
                            <w:lang w:val="id-ID"/>
                          </w:rPr>
                        </w:pPr>
                        <w:r w:rsidRPr="00C60CCB">
                          <w:rPr>
                            <w:b/>
                            <w:sz w:val="32"/>
                            <w:lang w:val="id-ID"/>
                          </w:rPr>
                          <w:t>REASONS</w:t>
                        </w:r>
                      </w:p>
                    </w:txbxContent>
                  </v:textbox>
                </v:shape>
              </w:pict>
            </w:r>
          </w:p>
        </w:tc>
      </w:tr>
      <w:tr w:rsidR="00EE6ABB" w:rsidTr="00FF3829">
        <w:tc>
          <w:tcPr>
            <w:tcW w:w="3008" w:type="dxa"/>
          </w:tcPr>
          <w:p w:rsidR="00EE6ABB" w:rsidRPr="0062409D" w:rsidRDefault="00EE6ABB" w:rsidP="00FE5484">
            <w:pPr>
              <w:ind w:left="0" w:firstLine="0"/>
              <w:jc w:val="left"/>
              <w:rPr>
                <w:lang w:val="id-ID"/>
              </w:rPr>
            </w:pPr>
            <w:r>
              <w:rPr>
                <w:lang w:val="id-ID"/>
              </w:rPr>
              <w:t>Financial Statements</w:t>
            </w:r>
          </w:p>
        </w:tc>
        <w:tc>
          <w:tcPr>
            <w:tcW w:w="3117" w:type="dxa"/>
          </w:tcPr>
          <w:p w:rsidR="00EE6ABB" w:rsidRPr="0062409D" w:rsidRDefault="00EE6ABB" w:rsidP="00FE5484">
            <w:pPr>
              <w:ind w:left="0" w:firstLine="0"/>
              <w:jc w:val="left"/>
              <w:rPr>
                <w:lang w:val="id-ID"/>
              </w:rPr>
            </w:pPr>
            <w:r>
              <w:rPr>
                <w:lang w:val="id-ID"/>
              </w:rPr>
              <w:t>Error</w:t>
            </w:r>
          </w:p>
        </w:tc>
        <w:tc>
          <w:tcPr>
            <w:tcW w:w="3117" w:type="dxa"/>
            <w:vMerge/>
          </w:tcPr>
          <w:p w:rsidR="00EE6ABB" w:rsidRDefault="00EE6ABB" w:rsidP="00FE5484">
            <w:pPr>
              <w:ind w:left="0" w:firstLine="0"/>
              <w:jc w:val="left"/>
            </w:pPr>
          </w:p>
        </w:tc>
      </w:tr>
      <w:tr w:rsidR="00EE6ABB" w:rsidTr="00FF3829">
        <w:tc>
          <w:tcPr>
            <w:tcW w:w="3008" w:type="dxa"/>
          </w:tcPr>
          <w:p w:rsidR="00EE6ABB" w:rsidRDefault="00EE6ABB" w:rsidP="00FE5484">
            <w:pPr>
              <w:ind w:left="0" w:firstLine="0"/>
              <w:jc w:val="left"/>
            </w:pPr>
          </w:p>
        </w:tc>
        <w:tc>
          <w:tcPr>
            <w:tcW w:w="3117" w:type="dxa"/>
          </w:tcPr>
          <w:p w:rsidR="00EE6ABB" w:rsidRPr="0062409D" w:rsidRDefault="00EE6ABB" w:rsidP="00FE5484">
            <w:pPr>
              <w:ind w:left="0" w:firstLine="0"/>
              <w:jc w:val="left"/>
              <w:rPr>
                <w:lang w:val="id-ID"/>
              </w:rPr>
            </w:pPr>
            <w:r>
              <w:rPr>
                <w:lang w:val="id-ID"/>
              </w:rPr>
              <w:t xml:space="preserve">Fraud </w:t>
            </w:r>
          </w:p>
        </w:tc>
        <w:tc>
          <w:tcPr>
            <w:tcW w:w="3117" w:type="dxa"/>
            <w:vMerge/>
          </w:tcPr>
          <w:p w:rsidR="00EE6ABB" w:rsidRDefault="00EE6ABB" w:rsidP="00FE5484">
            <w:pPr>
              <w:ind w:left="0" w:firstLine="0"/>
              <w:jc w:val="left"/>
            </w:pPr>
          </w:p>
        </w:tc>
      </w:tr>
      <w:tr w:rsidR="00EE6ABB" w:rsidTr="00FF3829">
        <w:tc>
          <w:tcPr>
            <w:tcW w:w="3008" w:type="dxa"/>
          </w:tcPr>
          <w:p w:rsidR="00EE6ABB" w:rsidRDefault="00EE6ABB" w:rsidP="00FE5484">
            <w:pPr>
              <w:ind w:left="0" w:firstLine="0"/>
              <w:jc w:val="left"/>
            </w:pPr>
          </w:p>
        </w:tc>
        <w:tc>
          <w:tcPr>
            <w:tcW w:w="3117" w:type="dxa"/>
          </w:tcPr>
          <w:p w:rsidR="00EE6ABB" w:rsidRPr="0062409D" w:rsidRDefault="00EE6ABB" w:rsidP="00FE5484">
            <w:pPr>
              <w:ind w:left="0" w:firstLine="0"/>
              <w:jc w:val="left"/>
              <w:rPr>
                <w:lang w:val="id-ID"/>
              </w:rPr>
            </w:pPr>
            <w:r>
              <w:rPr>
                <w:lang w:val="id-ID"/>
              </w:rPr>
              <w:t>Departure from standards</w:t>
            </w:r>
          </w:p>
        </w:tc>
        <w:tc>
          <w:tcPr>
            <w:tcW w:w="3117" w:type="dxa"/>
            <w:vMerge/>
          </w:tcPr>
          <w:p w:rsidR="00EE6ABB" w:rsidRDefault="00EE6ABB" w:rsidP="00FE5484">
            <w:pPr>
              <w:ind w:left="0" w:firstLine="0"/>
              <w:jc w:val="left"/>
            </w:pPr>
          </w:p>
        </w:tc>
      </w:tr>
      <w:tr w:rsidR="00EE6ABB" w:rsidTr="00FF3829">
        <w:tc>
          <w:tcPr>
            <w:tcW w:w="3008" w:type="dxa"/>
          </w:tcPr>
          <w:p w:rsidR="00EE6ABB" w:rsidRDefault="00EE6ABB" w:rsidP="00FE5484">
            <w:pPr>
              <w:ind w:left="0" w:firstLine="0"/>
              <w:jc w:val="left"/>
            </w:pPr>
          </w:p>
        </w:tc>
        <w:tc>
          <w:tcPr>
            <w:tcW w:w="3117" w:type="dxa"/>
          </w:tcPr>
          <w:p w:rsidR="00EE6ABB" w:rsidRPr="0062409D" w:rsidRDefault="00EE6ABB" w:rsidP="00FE5484">
            <w:pPr>
              <w:ind w:left="0" w:firstLine="0"/>
              <w:jc w:val="left"/>
              <w:rPr>
                <w:lang w:val="id-ID"/>
              </w:rPr>
            </w:pPr>
            <w:r>
              <w:rPr>
                <w:lang w:val="id-ID"/>
              </w:rPr>
              <w:t>Not conform with reported fact (assets, liabilities, revenues, and expenses)</w:t>
            </w:r>
          </w:p>
        </w:tc>
        <w:tc>
          <w:tcPr>
            <w:tcW w:w="3117" w:type="dxa"/>
            <w:vMerge/>
          </w:tcPr>
          <w:p w:rsidR="00EE6ABB" w:rsidRDefault="00EE6ABB" w:rsidP="00FE5484">
            <w:pPr>
              <w:ind w:left="0" w:firstLine="0"/>
              <w:jc w:val="left"/>
            </w:pPr>
          </w:p>
        </w:tc>
      </w:tr>
      <w:tr w:rsidR="00EE6ABB" w:rsidTr="00FF3829">
        <w:tc>
          <w:tcPr>
            <w:tcW w:w="3008" w:type="dxa"/>
          </w:tcPr>
          <w:p w:rsidR="00EE6ABB" w:rsidRDefault="00EE6ABB" w:rsidP="00FE5484">
            <w:pPr>
              <w:ind w:left="0" w:firstLine="0"/>
              <w:jc w:val="left"/>
            </w:pPr>
          </w:p>
        </w:tc>
        <w:tc>
          <w:tcPr>
            <w:tcW w:w="3117" w:type="dxa"/>
          </w:tcPr>
          <w:p w:rsidR="00EE6ABB" w:rsidRPr="0062409D" w:rsidRDefault="00EE6ABB" w:rsidP="00FE5484">
            <w:pPr>
              <w:ind w:left="0" w:firstLine="0"/>
              <w:jc w:val="left"/>
              <w:rPr>
                <w:lang w:val="id-ID"/>
              </w:rPr>
            </w:pPr>
            <w:r>
              <w:rPr>
                <w:lang w:val="id-ID"/>
              </w:rPr>
              <w:t>Not disclosed sufficiently</w:t>
            </w:r>
          </w:p>
        </w:tc>
        <w:tc>
          <w:tcPr>
            <w:tcW w:w="3117" w:type="dxa"/>
            <w:vMerge/>
          </w:tcPr>
          <w:p w:rsidR="00EE6ABB" w:rsidRDefault="00EE6ABB" w:rsidP="00FE5484">
            <w:pPr>
              <w:ind w:left="0" w:firstLine="0"/>
              <w:jc w:val="left"/>
            </w:pPr>
          </w:p>
        </w:tc>
      </w:tr>
      <w:tr w:rsidR="00EE6ABB" w:rsidTr="00FF3829">
        <w:tc>
          <w:tcPr>
            <w:tcW w:w="3008" w:type="dxa"/>
          </w:tcPr>
          <w:p w:rsidR="00EE6ABB" w:rsidRPr="0062409D" w:rsidRDefault="00EE6ABB" w:rsidP="00FE5484">
            <w:pPr>
              <w:ind w:left="0" w:firstLine="0"/>
              <w:jc w:val="left"/>
              <w:rPr>
                <w:lang w:val="id-ID"/>
              </w:rPr>
            </w:pPr>
            <w:r>
              <w:rPr>
                <w:lang w:val="id-ID"/>
              </w:rPr>
              <w:t>Operational activities</w:t>
            </w:r>
          </w:p>
        </w:tc>
        <w:tc>
          <w:tcPr>
            <w:tcW w:w="3117" w:type="dxa"/>
          </w:tcPr>
          <w:p w:rsidR="00EE6ABB" w:rsidRPr="0062409D" w:rsidRDefault="00EE6ABB" w:rsidP="00EE6ABB">
            <w:pPr>
              <w:ind w:left="0" w:firstLine="0"/>
              <w:jc w:val="left"/>
              <w:rPr>
                <w:lang w:val="id-ID"/>
              </w:rPr>
            </w:pPr>
            <w:r>
              <w:rPr>
                <w:lang w:val="id-ID"/>
              </w:rPr>
              <w:t>Fail to meet the targeted result.</w:t>
            </w:r>
          </w:p>
        </w:tc>
        <w:tc>
          <w:tcPr>
            <w:tcW w:w="3117" w:type="dxa"/>
            <w:vMerge/>
          </w:tcPr>
          <w:p w:rsidR="00EE6ABB" w:rsidRDefault="00EE6ABB" w:rsidP="00FE5484">
            <w:pPr>
              <w:ind w:left="0" w:firstLine="0"/>
              <w:jc w:val="left"/>
            </w:pPr>
          </w:p>
        </w:tc>
      </w:tr>
      <w:tr w:rsidR="00EE6ABB" w:rsidTr="00FF3829">
        <w:tc>
          <w:tcPr>
            <w:tcW w:w="3008" w:type="dxa"/>
          </w:tcPr>
          <w:p w:rsidR="00EE6ABB" w:rsidRPr="00EE6ABB" w:rsidRDefault="00EE6ABB" w:rsidP="00FE5484">
            <w:pPr>
              <w:ind w:left="0" w:firstLine="0"/>
              <w:jc w:val="left"/>
              <w:rPr>
                <w:lang w:val="id-ID"/>
              </w:rPr>
            </w:pPr>
            <w:r>
              <w:rPr>
                <w:lang w:val="id-ID"/>
              </w:rPr>
              <w:t>Peforming duties</w:t>
            </w:r>
          </w:p>
        </w:tc>
        <w:tc>
          <w:tcPr>
            <w:tcW w:w="3117" w:type="dxa"/>
          </w:tcPr>
          <w:p w:rsidR="00EE6ABB" w:rsidRPr="00EE6ABB" w:rsidRDefault="00EE6ABB" w:rsidP="00FE5484">
            <w:pPr>
              <w:ind w:left="0" w:firstLine="0"/>
              <w:jc w:val="left"/>
              <w:rPr>
                <w:lang w:val="id-ID"/>
              </w:rPr>
            </w:pPr>
            <w:r>
              <w:rPr>
                <w:lang w:val="id-ID"/>
              </w:rPr>
              <w:t>Not  conform  with policies and procedures</w:t>
            </w:r>
          </w:p>
        </w:tc>
        <w:tc>
          <w:tcPr>
            <w:tcW w:w="3117" w:type="dxa"/>
            <w:vMerge/>
          </w:tcPr>
          <w:p w:rsidR="00EE6ABB" w:rsidRDefault="00EE6ABB" w:rsidP="00FE5484">
            <w:pPr>
              <w:ind w:left="0" w:firstLine="0"/>
              <w:jc w:val="left"/>
            </w:pPr>
          </w:p>
        </w:tc>
      </w:tr>
      <w:tr w:rsidR="00EE6ABB" w:rsidTr="00FF3829">
        <w:tc>
          <w:tcPr>
            <w:tcW w:w="3008" w:type="dxa"/>
          </w:tcPr>
          <w:p w:rsidR="00EE6ABB" w:rsidRPr="00EE6ABB" w:rsidRDefault="00EE6ABB" w:rsidP="00FE5484">
            <w:pPr>
              <w:ind w:left="0" w:firstLine="0"/>
              <w:jc w:val="left"/>
              <w:rPr>
                <w:lang w:val="id-ID"/>
              </w:rPr>
            </w:pPr>
            <w:r>
              <w:rPr>
                <w:lang w:val="id-ID"/>
              </w:rPr>
              <w:t>Etc</w:t>
            </w:r>
          </w:p>
        </w:tc>
        <w:tc>
          <w:tcPr>
            <w:tcW w:w="3117" w:type="dxa"/>
          </w:tcPr>
          <w:p w:rsidR="00EE6ABB" w:rsidRDefault="00EE6ABB" w:rsidP="00FE5484">
            <w:pPr>
              <w:ind w:left="0" w:firstLine="0"/>
              <w:jc w:val="left"/>
            </w:pPr>
          </w:p>
        </w:tc>
        <w:tc>
          <w:tcPr>
            <w:tcW w:w="3117" w:type="dxa"/>
            <w:vMerge/>
          </w:tcPr>
          <w:p w:rsidR="00EE6ABB" w:rsidRDefault="00EE6ABB" w:rsidP="00FE5484">
            <w:pPr>
              <w:ind w:left="0" w:firstLine="0"/>
              <w:jc w:val="left"/>
            </w:pPr>
          </w:p>
        </w:tc>
      </w:tr>
    </w:tbl>
    <w:p w:rsidR="0062409D" w:rsidRDefault="0062409D" w:rsidP="00FE5484">
      <w:pPr>
        <w:ind w:left="0" w:firstLine="0"/>
        <w:jc w:val="left"/>
      </w:pPr>
    </w:p>
    <w:p w:rsidR="00FE5484" w:rsidRDefault="00FE5484" w:rsidP="00FE5484">
      <w:pPr>
        <w:jc w:val="left"/>
        <w:rPr>
          <w:lang w:val="id-ID"/>
        </w:rPr>
      </w:pPr>
    </w:p>
    <w:p w:rsidR="00FF3829" w:rsidRPr="00FF3829" w:rsidRDefault="00FF3829" w:rsidP="00FE5484">
      <w:pPr>
        <w:jc w:val="left"/>
        <w:rPr>
          <w:b/>
          <w:lang w:val="id-ID"/>
        </w:rPr>
      </w:pPr>
      <w:r w:rsidRPr="00FF3829">
        <w:rPr>
          <w:b/>
          <w:lang w:val="id-ID"/>
        </w:rPr>
        <w:t>THE PROCESS OF FINANCIAL STATEMENTS</w:t>
      </w:r>
    </w:p>
    <w:p w:rsidR="00FF3829" w:rsidRDefault="00FF3829" w:rsidP="00FE5484">
      <w:pPr>
        <w:jc w:val="left"/>
        <w:rPr>
          <w:lang w:val="id-ID"/>
        </w:rPr>
      </w:pPr>
    </w:p>
    <w:p w:rsidR="00FF3829" w:rsidRDefault="00FF3829" w:rsidP="00FE5484">
      <w:pPr>
        <w:jc w:val="left"/>
        <w:rPr>
          <w:lang w:val="id-ID"/>
        </w:rPr>
      </w:pPr>
      <w:r>
        <w:rPr>
          <w:noProof/>
          <w:lang w:val="id-ID" w:eastAsia="id-ID"/>
        </w:rPr>
        <w:pict>
          <v:group id="_x0000_s1033" style="position:absolute;left:0;text-align:left;margin-left:221.7pt;margin-top:8.4pt;width:130.25pt;height:42.05pt;z-index:251664384" coordorigin="6324,8479" coordsize="2742,841">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6324;top:8479;width:2742;height:841" strokecolor="black [3213]" strokeweight="1.5pt">
              <v:textbox>
                <w:txbxContent>
                  <w:p w:rsidR="00FF3829" w:rsidRPr="00FF3829" w:rsidRDefault="00FF3829" w:rsidP="00FF3829"/>
                </w:txbxContent>
              </v:textbox>
            </v:shape>
            <v:shapetype id="_x0000_t202" coordsize="21600,21600" o:spt="202" path="m,l,21600r21600,l21600,xe">
              <v:stroke joinstyle="miter"/>
              <v:path gradientshapeok="t" o:connecttype="rect"/>
            </v:shapetype>
            <v:shape id="_x0000_s1032" type="#_x0000_t202" style="position:absolute;left:6924;top:8543;width:1569;height:696;mso-height-percent:200;mso-height-percent:200;mso-width-relative:margin;mso-height-relative:margin" stroked="f">
              <v:textbox style="mso-fit-shape-to-text:t">
                <w:txbxContent>
                  <w:p w:rsidR="00FF3829" w:rsidRDefault="00FF3829">
                    <w:pPr>
                      <w:rPr>
                        <w:lang w:val="id-ID"/>
                      </w:rPr>
                    </w:pPr>
                    <w:r>
                      <w:rPr>
                        <w:lang w:val="id-ID"/>
                      </w:rPr>
                      <w:t>Accounting</w:t>
                    </w:r>
                  </w:p>
                  <w:p w:rsidR="00FF3829" w:rsidRDefault="00FF3829">
                    <w:r>
                      <w:rPr>
                        <w:lang w:val="id-ID"/>
                      </w:rPr>
                      <w:t>Records</w:t>
                    </w:r>
                  </w:p>
                </w:txbxContent>
              </v:textbox>
            </v:shape>
          </v:group>
        </w:pict>
      </w:r>
      <w:r>
        <w:rPr>
          <w:noProof/>
          <w:lang w:val="id-ID" w:eastAsia="id-ID"/>
        </w:rPr>
        <w:pict>
          <v:shape id="_x0000_s1037" type="#_x0000_t202" style="position:absolute;left:0;text-align:left;margin-left:386.75pt;margin-top:8.4pt;width:78.45pt;height:34.8pt;z-index:251668480;mso-height-percent:200;mso-height-percent:200;mso-width-relative:margin;mso-height-relative:margin" o:regroupid="1" stroked="f">
            <v:textbox style="mso-next-textbox:#_x0000_s1037;mso-fit-shape-to-text:t">
              <w:txbxContent>
                <w:p w:rsidR="00FF3829" w:rsidRDefault="00FF3829" w:rsidP="00FF3829">
                  <w:pPr>
                    <w:rPr>
                      <w:lang w:val="id-ID"/>
                    </w:rPr>
                  </w:pPr>
                  <w:r>
                    <w:rPr>
                      <w:lang w:val="id-ID"/>
                    </w:rPr>
                    <w:t>Fiancial</w:t>
                  </w:r>
                </w:p>
                <w:p w:rsidR="00FF3829" w:rsidRDefault="00FF3829" w:rsidP="00FF3829">
                  <w:r>
                    <w:rPr>
                      <w:lang w:val="id-ID"/>
                    </w:rPr>
                    <w:t>Statements</w:t>
                  </w:r>
                </w:p>
              </w:txbxContent>
            </v:textbox>
          </v:shape>
        </w:pict>
      </w:r>
      <w:r>
        <w:rPr>
          <w:noProof/>
          <w:lang w:val="id-ID"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4" type="#_x0000_t114" style="position:absolute;left:0;text-align:left;margin-left:385.25pt;margin-top:5.2pt;width:82.95pt;height:50.65pt;z-index:251665408" strokecolor="black [3213]" strokeweight="1.5pt">
            <v:textbox>
              <w:txbxContent>
                <w:p w:rsidR="00FF3829" w:rsidRPr="00FF3829" w:rsidRDefault="00FF3829" w:rsidP="00FF3829"/>
              </w:txbxContent>
            </v:textbox>
          </v:shape>
        </w:pict>
      </w:r>
      <w:r>
        <w:rPr>
          <w:noProof/>
          <w:lang w:val="id-ID" w:eastAsia="id-ID"/>
        </w:rPr>
        <w:pict>
          <v:shape id="_x0000_s1030" type="#_x0000_t114" style="position:absolute;left:0;text-align:left;margin-left:119.2pt;margin-top:2pt;width:82.95pt;height:50.65pt;z-index:251660288" strokecolor="black [3213]" strokeweight="1.5pt">
            <v:textbox>
              <w:txbxContent>
                <w:p w:rsidR="00FF3829" w:rsidRDefault="00FF3829">
                  <w:pPr>
                    <w:ind w:left="0"/>
                    <w:rPr>
                      <w:lang w:val="id-ID"/>
                    </w:rPr>
                  </w:pPr>
                  <w:r>
                    <w:rPr>
                      <w:lang w:val="id-ID"/>
                    </w:rPr>
                    <w:t xml:space="preserve">        </w:t>
                  </w:r>
                  <w:r>
                    <w:rPr>
                      <w:lang w:val="id-ID"/>
                    </w:rPr>
                    <w:t>Source</w:t>
                  </w:r>
                </w:p>
                <w:p w:rsidR="00FF3829" w:rsidRPr="00FF3829" w:rsidRDefault="00FF3829">
                  <w:pPr>
                    <w:ind w:left="0"/>
                    <w:rPr>
                      <w:lang w:val="id-ID"/>
                    </w:rPr>
                  </w:pPr>
                  <w:r>
                    <w:rPr>
                      <w:lang w:val="id-ID"/>
                    </w:rPr>
                    <w:t xml:space="preserve">               Documents</w:t>
                  </w:r>
                </w:p>
              </w:txbxContent>
            </v:textbox>
          </v:shape>
        </w:pict>
      </w:r>
      <w:r>
        <w:rPr>
          <w:noProof/>
          <w:lang w:val="id-ID" w:eastAsia="id-ID"/>
        </w:rPr>
        <w:pict>
          <v:roundrect id="_x0000_s1029" style="position:absolute;left:0;text-align:left;margin-left:9.8pt;margin-top:2pt;width:81.8pt;height:42.05pt;z-index:251659264" arcsize="10923f" strokeweight="1.5pt">
            <v:textbox>
              <w:txbxContent>
                <w:p w:rsidR="00FF3829" w:rsidRPr="00FF3829" w:rsidRDefault="00FF3829" w:rsidP="00FF3829">
                  <w:pPr>
                    <w:ind w:left="0"/>
                    <w:rPr>
                      <w:b/>
                      <w:lang w:val="id-ID"/>
                    </w:rPr>
                  </w:pPr>
                  <w:r w:rsidRPr="00FF3829">
                    <w:rPr>
                      <w:b/>
                      <w:lang w:val="id-ID"/>
                    </w:rPr>
                    <w:t xml:space="preserve">             </w:t>
                  </w:r>
                  <w:r w:rsidRPr="00FF3829">
                    <w:rPr>
                      <w:b/>
                      <w:lang w:val="id-ID"/>
                    </w:rPr>
                    <w:t>Business</w:t>
                  </w:r>
                </w:p>
                <w:p w:rsidR="00FF3829" w:rsidRPr="00FF3829" w:rsidRDefault="00FF3829" w:rsidP="00FF3829">
                  <w:pPr>
                    <w:ind w:left="0"/>
                    <w:rPr>
                      <w:b/>
                      <w:lang w:val="id-ID"/>
                    </w:rPr>
                  </w:pPr>
                  <w:r w:rsidRPr="00FF3829">
                    <w:rPr>
                      <w:b/>
                      <w:lang w:val="id-ID"/>
                    </w:rPr>
                    <w:t xml:space="preserve">             Activitises</w:t>
                  </w:r>
                </w:p>
              </w:txbxContent>
            </v:textbox>
          </v:roundrect>
        </w:pict>
      </w:r>
    </w:p>
    <w:p w:rsidR="00FF3829" w:rsidRDefault="00FF3829" w:rsidP="00FE5484">
      <w:pPr>
        <w:jc w:val="left"/>
        <w:rPr>
          <w:lang w:val="id-ID"/>
        </w:rPr>
      </w:pPr>
    </w:p>
    <w:p w:rsidR="00FF3829" w:rsidRDefault="00FF3829" w:rsidP="00FE5484">
      <w:pPr>
        <w:jc w:val="left"/>
        <w:rPr>
          <w:lang w:val="id-ID"/>
        </w:rPr>
      </w:pPr>
    </w:p>
    <w:p w:rsidR="00FF3829" w:rsidRDefault="00FF3829" w:rsidP="00FE5484">
      <w:pPr>
        <w:jc w:val="left"/>
        <w:rPr>
          <w:lang w:val="id-ID"/>
        </w:rPr>
      </w:pPr>
    </w:p>
    <w:p w:rsidR="00FF3829" w:rsidRDefault="007854F4" w:rsidP="00FE5484">
      <w:pPr>
        <w:jc w:val="left"/>
        <w:rPr>
          <w:lang w:val="id-ID"/>
        </w:rPr>
      </w:pPr>
      <w:r>
        <w:rPr>
          <w:noProof/>
          <w:lang w:val="id-ID" w:eastAsia="id-ID"/>
        </w:rPr>
        <w:pict>
          <v:shape id="_x0000_s1041" type="#_x0000_t202" style="position:absolute;left:0;text-align:left;margin-left:-9.3pt;margin-top:8.75pt;width:161.95pt;height:34.8pt;z-index:251673600;mso-height-percent:200;mso-height-percent:200;mso-width-relative:margin;mso-height-relative:margin" stroked="f">
            <v:textbox style="mso-next-textbox:#_x0000_s1041;mso-fit-shape-to-text:t">
              <w:txbxContent>
                <w:p w:rsidR="00FF3829" w:rsidRDefault="00FF3829" w:rsidP="00FF3829">
                  <w:pPr>
                    <w:jc w:val="left"/>
                    <w:rPr>
                      <w:lang w:val="id-ID"/>
                    </w:rPr>
                  </w:pPr>
                  <w:r>
                    <w:rPr>
                      <w:lang w:val="id-ID"/>
                    </w:rPr>
                    <w:t xml:space="preserve">Audit to check the </w:t>
                  </w:r>
                </w:p>
                <w:p w:rsidR="00FF3829" w:rsidRDefault="007854F4" w:rsidP="00FF3829">
                  <w:pPr>
                    <w:jc w:val="left"/>
                  </w:pPr>
                  <w:r>
                    <w:rPr>
                      <w:lang w:val="id-ID"/>
                    </w:rPr>
                    <w:t>existent of transactions</w:t>
                  </w:r>
                </w:p>
              </w:txbxContent>
            </v:textbox>
          </v:shape>
        </w:pict>
      </w:r>
    </w:p>
    <w:p w:rsidR="007854F4" w:rsidRDefault="007854F4" w:rsidP="00FE5484">
      <w:pPr>
        <w:jc w:val="left"/>
        <w:rPr>
          <w:lang w:val="id-ID"/>
        </w:rPr>
      </w:pPr>
      <w:r>
        <w:rPr>
          <w:noProof/>
          <w:lang w:val="id-ID" w:eastAsia="id-ID"/>
        </w:rPr>
        <w:pict>
          <v:shapetype id="_x0000_t32" coordsize="21600,21600" o:spt="32" o:oned="t" path="m,l21600,21600e" filled="f">
            <v:path arrowok="t" fillok="f" o:connecttype="none"/>
            <o:lock v:ext="edit" shapetype="t"/>
          </v:shapetype>
          <v:shape id="_x0000_s1042" type="#_x0000_t32" style="position:absolute;left:0;text-align:left;margin-left:157.25pt;margin-top:12.45pt;width:307.95pt;height:0;flip:x;z-index:251674624" o:connectortype="straight" strokeweight="2.25pt">
            <v:stroke endarrow="block"/>
          </v:shape>
        </w:pict>
      </w:r>
    </w:p>
    <w:p w:rsidR="007854F4" w:rsidRDefault="007854F4" w:rsidP="00FE5484">
      <w:pPr>
        <w:jc w:val="left"/>
        <w:rPr>
          <w:lang w:val="id-ID"/>
        </w:rPr>
      </w:pPr>
      <w:r w:rsidRPr="00FF3829">
        <w:rPr>
          <w:noProof/>
          <w:lang w:val="id-ID" w:eastAsia="zh-TW"/>
        </w:rPr>
        <w:pict>
          <v:shape id="_x0000_s1040" type="#_x0000_t202" style="position:absolute;left:0;text-align:left;margin-left:308.25pt;margin-top:11.7pt;width:161.95pt;height:34.8pt;z-index:251672576;mso-height-percent:200;mso-height-percent:200;mso-width-relative:margin;mso-height-relative:margin" stroked="f">
            <v:textbox style="mso-next-textbox:#_x0000_s1040;mso-fit-shape-to-text:t">
              <w:txbxContent>
                <w:p w:rsidR="00FF3829" w:rsidRDefault="00FF3829" w:rsidP="00FF3829">
                  <w:pPr>
                    <w:jc w:val="left"/>
                    <w:rPr>
                      <w:lang w:val="id-ID"/>
                    </w:rPr>
                  </w:pPr>
                  <w:r>
                    <w:rPr>
                      <w:lang w:val="id-ID"/>
                    </w:rPr>
                    <w:t xml:space="preserve">Audit to check the </w:t>
                  </w:r>
                </w:p>
                <w:p w:rsidR="00FF3829" w:rsidRDefault="00FF3829" w:rsidP="00FF3829">
                  <w:pPr>
                    <w:jc w:val="left"/>
                  </w:pPr>
                  <w:r>
                    <w:rPr>
                      <w:lang w:val="id-ID"/>
                    </w:rPr>
                    <w:t>Completeness of reporting</w:t>
                  </w:r>
                </w:p>
              </w:txbxContent>
            </v:textbox>
          </v:shape>
        </w:pict>
      </w:r>
    </w:p>
    <w:p w:rsidR="007854F4" w:rsidRDefault="007854F4" w:rsidP="00FE5484">
      <w:pPr>
        <w:jc w:val="left"/>
        <w:rPr>
          <w:lang w:val="id-ID"/>
        </w:rPr>
      </w:pPr>
    </w:p>
    <w:p w:rsidR="00FF3829" w:rsidRDefault="00FF3829" w:rsidP="00FE5484">
      <w:pPr>
        <w:jc w:val="left"/>
        <w:rPr>
          <w:lang w:val="id-ID"/>
        </w:rPr>
      </w:pPr>
      <w:r>
        <w:rPr>
          <w:noProof/>
          <w:lang w:val="id-ID" w:eastAsia="id-ID"/>
        </w:rPr>
        <w:pict>
          <v:shape id="_x0000_s1039" type="#_x0000_t32" style="position:absolute;left:0;text-align:left;margin-left:1.75pt;margin-top:2.15pt;width:300.65pt;height:0;z-index:251670528" o:connectortype="straight" strokeweight="2.25pt">
            <v:stroke endarrow="block"/>
          </v:shape>
        </w:pict>
      </w:r>
    </w:p>
    <w:p w:rsidR="00FF3829" w:rsidRDefault="00FF3829" w:rsidP="00FE5484">
      <w:pPr>
        <w:jc w:val="left"/>
        <w:rPr>
          <w:lang w:val="id-ID"/>
        </w:rPr>
      </w:pPr>
    </w:p>
    <w:p w:rsidR="00FF3829" w:rsidRDefault="007854F4" w:rsidP="00FE5484">
      <w:pPr>
        <w:jc w:val="left"/>
        <w:rPr>
          <w:lang w:val="id-ID"/>
        </w:rPr>
      </w:pPr>
      <w:r w:rsidRPr="007854F4">
        <w:rPr>
          <w:b/>
          <w:u w:val="single"/>
          <w:lang w:val="id-ID"/>
        </w:rPr>
        <w:t>Notes:</w:t>
      </w:r>
      <w:r>
        <w:rPr>
          <w:lang w:val="id-ID"/>
        </w:rPr>
        <w:t xml:space="preserve"> there are potential errors and or fraud in the presentation of financial statements</w:t>
      </w:r>
    </w:p>
    <w:p w:rsidR="007854F4" w:rsidRDefault="007854F4" w:rsidP="00FE5484">
      <w:pPr>
        <w:jc w:val="left"/>
        <w:rPr>
          <w:lang w:val="id-ID"/>
        </w:rPr>
      </w:pPr>
    </w:p>
    <w:p w:rsidR="00FE5484" w:rsidRPr="00FF3829" w:rsidRDefault="00FE5484" w:rsidP="00FE5484">
      <w:pPr>
        <w:jc w:val="left"/>
        <w:rPr>
          <w:b/>
        </w:rPr>
      </w:pPr>
      <w:r w:rsidRPr="00FF3829">
        <w:rPr>
          <w:b/>
        </w:rPr>
        <w:t>THE DEFINITION OF AUDITING</w:t>
      </w:r>
    </w:p>
    <w:p w:rsidR="00FE5484" w:rsidRDefault="00FE5484" w:rsidP="00FE5484">
      <w:pPr>
        <w:jc w:val="left"/>
      </w:pPr>
    </w:p>
    <w:p w:rsidR="002E5558" w:rsidRDefault="002E5558" w:rsidP="002E5558">
      <w:pPr>
        <w:ind w:left="0" w:firstLine="0"/>
        <w:jc w:val="left"/>
      </w:pPr>
      <w:r>
        <w:t>A systematic process of objectively obtaining and evaluating evidence</w:t>
      </w:r>
      <w:r w:rsidR="00927F72">
        <w:rPr>
          <w:lang w:val="id-ID"/>
        </w:rPr>
        <w:t>s</w:t>
      </w:r>
      <w:r>
        <w:t xml:space="preserve"> regarding assertions about economic actions or events to ascertain the degree of correspondence between those assertions and established criteria and communicating the results to the interested users.</w:t>
      </w:r>
    </w:p>
    <w:p w:rsidR="002E5558" w:rsidRDefault="002E5558" w:rsidP="002E5558">
      <w:pPr>
        <w:ind w:left="0" w:firstLine="0"/>
        <w:jc w:val="left"/>
      </w:pPr>
    </w:p>
    <w:p w:rsidR="002E5558" w:rsidRDefault="002E5558" w:rsidP="002E5558">
      <w:pPr>
        <w:ind w:left="0" w:firstLine="0"/>
        <w:jc w:val="left"/>
      </w:pPr>
      <w:r>
        <w:t>The attributes of the definition:</w:t>
      </w:r>
    </w:p>
    <w:p w:rsidR="002E5558" w:rsidRDefault="002E5558" w:rsidP="002E5558">
      <w:pPr>
        <w:pStyle w:val="ListParagraph"/>
        <w:numPr>
          <w:ilvl w:val="0"/>
          <w:numId w:val="1"/>
        </w:numPr>
        <w:jc w:val="left"/>
      </w:pPr>
      <w:r>
        <w:t>A systematic process</w:t>
      </w:r>
    </w:p>
    <w:p w:rsidR="002E5558" w:rsidRDefault="002E5558" w:rsidP="002E5558">
      <w:pPr>
        <w:pStyle w:val="ListParagraph"/>
        <w:numPr>
          <w:ilvl w:val="0"/>
          <w:numId w:val="1"/>
        </w:numPr>
        <w:jc w:val="left"/>
      </w:pPr>
      <w:r>
        <w:lastRenderedPageBreak/>
        <w:t>Objectively obtaining and evaluating evidence</w:t>
      </w:r>
    </w:p>
    <w:p w:rsidR="002E5558" w:rsidRDefault="002E5558" w:rsidP="002E5558">
      <w:pPr>
        <w:pStyle w:val="ListParagraph"/>
        <w:numPr>
          <w:ilvl w:val="0"/>
          <w:numId w:val="1"/>
        </w:numPr>
        <w:jc w:val="left"/>
      </w:pPr>
      <w:r>
        <w:t>Assertions about economic actions and events</w:t>
      </w:r>
    </w:p>
    <w:p w:rsidR="002E5558" w:rsidRDefault="002E5558" w:rsidP="002E5558">
      <w:pPr>
        <w:pStyle w:val="ListParagraph"/>
        <w:numPr>
          <w:ilvl w:val="0"/>
          <w:numId w:val="1"/>
        </w:numPr>
        <w:jc w:val="left"/>
      </w:pPr>
      <w:r>
        <w:t xml:space="preserve">Degree of correspondence </w:t>
      </w:r>
    </w:p>
    <w:p w:rsidR="002E5558" w:rsidRDefault="002E5558" w:rsidP="002E5558">
      <w:pPr>
        <w:pStyle w:val="ListParagraph"/>
        <w:numPr>
          <w:ilvl w:val="0"/>
          <w:numId w:val="1"/>
        </w:numPr>
        <w:jc w:val="left"/>
      </w:pPr>
      <w:r>
        <w:t>Established criteria</w:t>
      </w:r>
    </w:p>
    <w:p w:rsidR="002E5558" w:rsidRDefault="002E5558" w:rsidP="002E5558">
      <w:pPr>
        <w:pStyle w:val="ListParagraph"/>
        <w:numPr>
          <w:ilvl w:val="0"/>
          <w:numId w:val="1"/>
        </w:numPr>
        <w:jc w:val="left"/>
      </w:pPr>
      <w:r>
        <w:t>Communicating the results</w:t>
      </w:r>
    </w:p>
    <w:p w:rsidR="002E5558" w:rsidRDefault="002E5558" w:rsidP="002E5558">
      <w:pPr>
        <w:pStyle w:val="ListParagraph"/>
        <w:numPr>
          <w:ilvl w:val="0"/>
          <w:numId w:val="1"/>
        </w:numPr>
        <w:jc w:val="left"/>
      </w:pPr>
      <w:r>
        <w:t>Interested users.</w:t>
      </w:r>
    </w:p>
    <w:p w:rsidR="002E5558" w:rsidRDefault="002E5558" w:rsidP="002E5558">
      <w:pPr>
        <w:jc w:val="left"/>
      </w:pPr>
    </w:p>
    <w:p w:rsidR="002E5558" w:rsidRDefault="002E5558" w:rsidP="002E5558">
      <w:pPr>
        <w:jc w:val="left"/>
      </w:pPr>
      <w:r>
        <w:t>THE TYPE OF AUDITS</w:t>
      </w:r>
    </w:p>
    <w:p w:rsidR="002E5558" w:rsidRDefault="002E5558" w:rsidP="002E5558">
      <w:pPr>
        <w:jc w:val="left"/>
      </w:pPr>
    </w:p>
    <w:p w:rsidR="002E5558" w:rsidRDefault="002E5558" w:rsidP="002E5558">
      <w:pPr>
        <w:pStyle w:val="ListParagraph"/>
        <w:numPr>
          <w:ilvl w:val="0"/>
          <w:numId w:val="3"/>
        </w:numPr>
        <w:jc w:val="left"/>
      </w:pPr>
      <w:r>
        <w:t>Financial Statements Audit</w:t>
      </w:r>
    </w:p>
    <w:p w:rsidR="002E5558" w:rsidRDefault="002E5558" w:rsidP="002E5558">
      <w:pPr>
        <w:pStyle w:val="ListParagraph"/>
        <w:numPr>
          <w:ilvl w:val="0"/>
          <w:numId w:val="3"/>
        </w:numPr>
        <w:jc w:val="left"/>
      </w:pPr>
      <w:r>
        <w:t>Compliance Audit</w:t>
      </w:r>
    </w:p>
    <w:p w:rsidR="002E5558" w:rsidRDefault="002E5558" w:rsidP="002E5558">
      <w:pPr>
        <w:pStyle w:val="ListParagraph"/>
        <w:numPr>
          <w:ilvl w:val="0"/>
          <w:numId w:val="3"/>
        </w:numPr>
        <w:jc w:val="left"/>
      </w:pPr>
      <w:r>
        <w:t>Operational Audit</w:t>
      </w:r>
    </w:p>
    <w:p w:rsidR="00092E59" w:rsidRPr="00092E59" w:rsidRDefault="00092E59" w:rsidP="002E5558">
      <w:pPr>
        <w:pStyle w:val="ListParagraph"/>
        <w:numPr>
          <w:ilvl w:val="0"/>
          <w:numId w:val="3"/>
        </w:numPr>
        <w:jc w:val="left"/>
      </w:pPr>
      <w:r>
        <w:rPr>
          <w:lang w:val="id-ID"/>
        </w:rPr>
        <w:t>Information Technology Audit</w:t>
      </w:r>
    </w:p>
    <w:p w:rsidR="00092E59" w:rsidRPr="00092E59" w:rsidRDefault="00092E59" w:rsidP="002E5558">
      <w:pPr>
        <w:pStyle w:val="ListParagraph"/>
        <w:numPr>
          <w:ilvl w:val="0"/>
          <w:numId w:val="3"/>
        </w:numPr>
        <w:jc w:val="left"/>
      </w:pPr>
      <w:r>
        <w:rPr>
          <w:lang w:val="id-ID"/>
        </w:rPr>
        <w:t>Internal Audit</w:t>
      </w:r>
    </w:p>
    <w:p w:rsidR="00092E59" w:rsidRPr="00092E59" w:rsidRDefault="00092E59" w:rsidP="002E5558">
      <w:pPr>
        <w:pStyle w:val="ListParagraph"/>
        <w:numPr>
          <w:ilvl w:val="0"/>
          <w:numId w:val="3"/>
        </w:numPr>
        <w:jc w:val="left"/>
      </w:pPr>
      <w:r>
        <w:rPr>
          <w:lang w:val="id-ID"/>
        </w:rPr>
        <w:t>Special Investigation</w:t>
      </w:r>
    </w:p>
    <w:p w:rsidR="00092E59" w:rsidRDefault="00092E59" w:rsidP="002E5558">
      <w:pPr>
        <w:pStyle w:val="ListParagraph"/>
        <w:numPr>
          <w:ilvl w:val="0"/>
          <w:numId w:val="3"/>
        </w:numPr>
        <w:jc w:val="left"/>
      </w:pPr>
      <w:r>
        <w:rPr>
          <w:lang w:val="id-ID"/>
        </w:rPr>
        <w:t>Forensic Audit etc.</w:t>
      </w:r>
    </w:p>
    <w:p w:rsidR="002E5558" w:rsidRDefault="002E5558" w:rsidP="002E5558">
      <w:pPr>
        <w:jc w:val="left"/>
      </w:pPr>
    </w:p>
    <w:p w:rsidR="00C60CCB" w:rsidRDefault="00C60CCB" w:rsidP="002E5558">
      <w:pPr>
        <w:jc w:val="left"/>
      </w:pPr>
    </w:p>
    <w:p w:rsidR="00C60CCB" w:rsidRDefault="00092E59" w:rsidP="002E5558">
      <w:pPr>
        <w:jc w:val="left"/>
      </w:pPr>
      <w:r>
        <w:rPr>
          <w:noProof/>
          <w:lang w:val="id-ID" w:eastAsia="id-ID"/>
        </w:rPr>
        <w:drawing>
          <wp:anchor distT="0" distB="0" distL="114300" distR="114300" simplePos="0" relativeHeight="251658240" behindDoc="0" locked="0" layoutInCell="1" allowOverlap="1">
            <wp:simplePos x="0" y="0"/>
            <wp:positionH relativeFrom="margin">
              <wp:posOffset>-138988</wp:posOffset>
            </wp:positionH>
            <wp:positionV relativeFrom="margin">
              <wp:posOffset>885139</wp:posOffset>
            </wp:positionV>
            <wp:extent cx="3332480" cy="1748155"/>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2480" cy="1748155"/>
                    </a:xfrm>
                    <a:prstGeom prst="rect">
                      <a:avLst/>
                    </a:prstGeom>
                    <a:noFill/>
                  </pic:spPr>
                </pic:pic>
              </a:graphicData>
            </a:graphic>
          </wp:anchor>
        </w:drawing>
      </w:r>
    </w:p>
    <w:p w:rsidR="002E5558" w:rsidRDefault="002E5558" w:rsidP="002E5558">
      <w:pPr>
        <w:jc w:val="left"/>
      </w:pPr>
      <w:r>
        <w:t>See figure 1-2 Comparative Summary of Types of Audits</w:t>
      </w:r>
    </w:p>
    <w:p w:rsidR="002E5558" w:rsidRDefault="002E5558" w:rsidP="002E5558">
      <w:pPr>
        <w:jc w:val="left"/>
      </w:pPr>
      <w:r>
        <w:t>Modern Auditing Page 7.</w:t>
      </w:r>
    </w:p>
    <w:p w:rsidR="00FE5484" w:rsidRDefault="00FE5484" w:rsidP="00FE5484">
      <w:pPr>
        <w:jc w:val="left"/>
      </w:pPr>
    </w:p>
    <w:p w:rsidR="002E5558" w:rsidRDefault="002E5558" w:rsidP="00FE5484">
      <w:pPr>
        <w:jc w:val="left"/>
      </w:pPr>
      <w:r>
        <w:t>THE TYPE OF AUDITORS</w:t>
      </w:r>
    </w:p>
    <w:p w:rsidR="002E5558" w:rsidRDefault="002E5558" w:rsidP="00FE5484">
      <w:pPr>
        <w:jc w:val="left"/>
      </w:pPr>
    </w:p>
    <w:p w:rsidR="002E5558" w:rsidRDefault="002E5558" w:rsidP="002E5558">
      <w:pPr>
        <w:pStyle w:val="ListParagraph"/>
        <w:numPr>
          <w:ilvl w:val="0"/>
          <w:numId w:val="4"/>
        </w:numPr>
        <w:jc w:val="left"/>
      </w:pPr>
      <w:r>
        <w:t>Independent Auditors</w:t>
      </w:r>
    </w:p>
    <w:p w:rsidR="002E5558" w:rsidRDefault="002E5558" w:rsidP="002E5558">
      <w:pPr>
        <w:pStyle w:val="ListParagraph"/>
        <w:numPr>
          <w:ilvl w:val="0"/>
          <w:numId w:val="4"/>
        </w:numPr>
        <w:jc w:val="left"/>
      </w:pPr>
      <w:r>
        <w:t>Internal Auditors</w:t>
      </w:r>
    </w:p>
    <w:p w:rsidR="002E5558" w:rsidRDefault="002E5558" w:rsidP="002E5558">
      <w:pPr>
        <w:pStyle w:val="ListParagraph"/>
        <w:numPr>
          <w:ilvl w:val="0"/>
          <w:numId w:val="4"/>
        </w:numPr>
        <w:jc w:val="left"/>
      </w:pPr>
      <w:r>
        <w:t>Government Auditors</w:t>
      </w:r>
    </w:p>
    <w:p w:rsidR="002818C9" w:rsidRDefault="002818C9" w:rsidP="002818C9">
      <w:pPr>
        <w:jc w:val="left"/>
      </w:pPr>
    </w:p>
    <w:p w:rsidR="00C60CCB" w:rsidRDefault="00C60CCB" w:rsidP="002818C9">
      <w:pPr>
        <w:jc w:val="left"/>
      </w:pPr>
    </w:p>
    <w:p w:rsidR="00C60CCB" w:rsidRDefault="00C60CCB" w:rsidP="002818C9">
      <w:pPr>
        <w:jc w:val="left"/>
      </w:pPr>
    </w:p>
    <w:p w:rsidR="002818C9" w:rsidRDefault="002818C9" w:rsidP="002818C9">
      <w:pPr>
        <w:jc w:val="left"/>
      </w:pPr>
      <w:r>
        <w:t>ASSURANCE SERVICES</w:t>
      </w:r>
    </w:p>
    <w:p w:rsidR="002818C9" w:rsidRDefault="002818C9" w:rsidP="002818C9">
      <w:pPr>
        <w:jc w:val="left"/>
      </w:pPr>
    </w:p>
    <w:p w:rsidR="002818C9" w:rsidRPr="002818C9" w:rsidRDefault="002818C9" w:rsidP="002818C9">
      <w:pPr>
        <w:jc w:val="left"/>
        <w:rPr>
          <w:b/>
        </w:rPr>
      </w:pPr>
      <w:r w:rsidRPr="002818C9">
        <w:rPr>
          <w:b/>
        </w:rPr>
        <w:t>Definition</w:t>
      </w:r>
    </w:p>
    <w:p w:rsidR="002818C9" w:rsidRDefault="002818C9" w:rsidP="002818C9">
      <w:pPr>
        <w:ind w:left="0" w:firstLine="0"/>
        <w:jc w:val="left"/>
      </w:pPr>
      <w:r>
        <w:t>Assurance service is a broader term that includes audits and a variety of other assurances about various representations of management. Definition according to AICPA: Assurance services are independent professional services that improve the quality of information, or its context, for decision makers.</w:t>
      </w:r>
    </w:p>
    <w:p w:rsidR="00FB0107" w:rsidRDefault="00FB0107" w:rsidP="002818C9">
      <w:pPr>
        <w:ind w:left="0" w:firstLine="0"/>
        <w:jc w:val="left"/>
      </w:pPr>
    </w:p>
    <w:p w:rsidR="002818C9" w:rsidRDefault="002818C9" w:rsidP="002818C9">
      <w:pPr>
        <w:ind w:left="0" w:firstLine="0"/>
        <w:jc w:val="left"/>
      </w:pPr>
      <w:r>
        <w:t>See Universe of Assurance Service figure 1-3 modern auditing page 13</w:t>
      </w:r>
    </w:p>
    <w:p w:rsidR="002818C9" w:rsidRDefault="002818C9" w:rsidP="002818C9">
      <w:pPr>
        <w:ind w:left="0" w:firstLine="0"/>
        <w:jc w:val="left"/>
      </w:pPr>
    </w:p>
    <w:p w:rsidR="002818C9" w:rsidRDefault="002818C9" w:rsidP="002818C9">
      <w:pPr>
        <w:ind w:left="0" w:firstLine="0"/>
        <w:jc w:val="left"/>
      </w:pPr>
      <w:r>
        <w:t>Example of Assurance Services</w:t>
      </w:r>
    </w:p>
    <w:p w:rsidR="002818C9" w:rsidRDefault="002818C9" w:rsidP="002818C9">
      <w:pPr>
        <w:pStyle w:val="ListParagraph"/>
        <w:numPr>
          <w:ilvl w:val="0"/>
          <w:numId w:val="6"/>
        </w:numPr>
        <w:jc w:val="left"/>
      </w:pPr>
      <w:r>
        <w:t>Audit Engagements</w:t>
      </w:r>
    </w:p>
    <w:p w:rsidR="002818C9" w:rsidRDefault="002818C9" w:rsidP="002818C9">
      <w:pPr>
        <w:pStyle w:val="ListParagraph"/>
        <w:numPr>
          <w:ilvl w:val="0"/>
          <w:numId w:val="6"/>
        </w:numPr>
        <w:jc w:val="left"/>
      </w:pPr>
      <w:r>
        <w:t>Attest Services</w:t>
      </w:r>
    </w:p>
    <w:p w:rsidR="002818C9" w:rsidRDefault="002818C9" w:rsidP="002818C9">
      <w:pPr>
        <w:pStyle w:val="ListParagraph"/>
        <w:numPr>
          <w:ilvl w:val="0"/>
          <w:numId w:val="6"/>
        </w:numPr>
        <w:jc w:val="left"/>
      </w:pPr>
      <w:r>
        <w:t>Accounting and Compilation Services.</w:t>
      </w:r>
    </w:p>
    <w:p w:rsidR="002818C9" w:rsidRDefault="002818C9" w:rsidP="002818C9">
      <w:pPr>
        <w:jc w:val="left"/>
      </w:pPr>
    </w:p>
    <w:p w:rsidR="00FB0107" w:rsidRDefault="00FB0107" w:rsidP="002818C9">
      <w:pPr>
        <w:jc w:val="left"/>
      </w:pPr>
    </w:p>
    <w:p w:rsidR="002818C9" w:rsidRDefault="002818C9" w:rsidP="002818C9">
      <w:pPr>
        <w:jc w:val="left"/>
      </w:pPr>
      <w:r>
        <w:lastRenderedPageBreak/>
        <w:t>VALUE OF AUDIT AND ASSURANCE SERVICES</w:t>
      </w:r>
    </w:p>
    <w:p w:rsidR="002818C9" w:rsidRDefault="002818C9" w:rsidP="002818C9">
      <w:pPr>
        <w:jc w:val="left"/>
      </w:pPr>
    </w:p>
    <w:p w:rsidR="002818C9" w:rsidRDefault="00705942" w:rsidP="002818C9">
      <w:pPr>
        <w:pStyle w:val="ListParagraph"/>
        <w:numPr>
          <w:ilvl w:val="0"/>
          <w:numId w:val="7"/>
        </w:numPr>
        <w:jc w:val="left"/>
      </w:pPr>
      <w:r>
        <w:t>Capturing business events in the form of data</w:t>
      </w:r>
    </w:p>
    <w:p w:rsidR="00705942" w:rsidRDefault="00705942" w:rsidP="002818C9">
      <w:pPr>
        <w:pStyle w:val="ListParagraph"/>
        <w:numPr>
          <w:ilvl w:val="0"/>
          <w:numId w:val="7"/>
        </w:numPr>
        <w:jc w:val="left"/>
      </w:pPr>
      <w:r>
        <w:t>Communicating the total picture with integrity and objectivity</w:t>
      </w:r>
    </w:p>
    <w:p w:rsidR="00705942" w:rsidRDefault="00705942" w:rsidP="002818C9">
      <w:pPr>
        <w:pStyle w:val="ListParagraph"/>
        <w:numPr>
          <w:ilvl w:val="0"/>
          <w:numId w:val="7"/>
        </w:numPr>
        <w:jc w:val="left"/>
      </w:pPr>
      <w:r>
        <w:t>Transforming complex information into knowledge</w:t>
      </w:r>
    </w:p>
    <w:p w:rsidR="00705942" w:rsidRDefault="00705942" w:rsidP="002818C9">
      <w:pPr>
        <w:pStyle w:val="ListParagraph"/>
        <w:numPr>
          <w:ilvl w:val="0"/>
          <w:numId w:val="7"/>
        </w:numPr>
        <w:jc w:val="left"/>
      </w:pPr>
      <w:r>
        <w:t>Anticipating and creating opportunities.</w:t>
      </w:r>
    </w:p>
    <w:p w:rsidR="00705942" w:rsidRDefault="00705942" w:rsidP="002818C9">
      <w:pPr>
        <w:pStyle w:val="ListParagraph"/>
        <w:numPr>
          <w:ilvl w:val="0"/>
          <w:numId w:val="7"/>
        </w:numPr>
        <w:jc w:val="left"/>
      </w:pPr>
      <w:r>
        <w:t>Decision making.</w:t>
      </w:r>
    </w:p>
    <w:p w:rsidR="00705942" w:rsidRDefault="00705942" w:rsidP="00705942">
      <w:pPr>
        <w:jc w:val="left"/>
      </w:pPr>
    </w:p>
    <w:p w:rsidR="00705942" w:rsidRDefault="00705942" w:rsidP="00705942">
      <w:pPr>
        <w:jc w:val="left"/>
      </w:pPr>
      <w:r>
        <w:t>THE NEED OF FINANCIAL STATEMENT AUDITS</w:t>
      </w:r>
    </w:p>
    <w:p w:rsidR="00705942" w:rsidRDefault="00705942" w:rsidP="00705942">
      <w:pPr>
        <w:jc w:val="left"/>
      </w:pPr>
    </w:p>
    <w:p w:rsidR="00705942" w:rsidRDefault="00705942" w:rsidP="00705942">
      <w:pPr>
        <w:pStyle w:val="ListParagraph"/>
        <w:numPr>
          <w:ilvl w:val="0"/>
          <w:numId w:val="8"/>
        </w:numPr>
        <w:jc w:val="left"/>
      </w:pPr>
      <w:r>
        <w:t>Conflict of interest</w:t>
      </w:r>
    </w:p>
    <w:p w:rsidR="00705942" w:rsidRDefault="00705942" w:rsidP="00705942">
      <w:pPr>
        <w:pStyle w:val="ListParagraph"/>
        <w:numPr>
          <w:ilvl w:val="0"/>
          <w:numId w:val="8"/>
        </w:numPr>
        <w:jc w:val="left"/>
      </w:pPr>
      <w:r>
        <w:t>Consequence</w:t>
      </w:r>
    </w:p>
    <w:p w:rsidR="00705942" w:rsidRDefault="00705942" w:rsidP="00705942">
      <w:pPr>
        <w:pStyle w:val="ListParagraph"/>
        <w:numPr>
          <w:ilvl w:val="0"/>
          <w:numId w:val="8"/>
        </w:numPr>
        <w:jc w:val="left"/>
      </w:pPr>
      <w:r>
        <w:t>Complexity</w:t>
      </w:r>
    </w:p>
    <w:p w:rsidR="00705942" w:rsidRDefault="00705942" w:rsidP="00705942">
      <w:pPr>
        <w:pStyle w:val="ListParagraph"/>
        <w:numPr>
          <w:ilvl w:val="0"/>
          <w:numId w:val="8"/>
        </w:numPr>
        <w:jc w:val="left"/>
      </w:pPr>
      <w:r>
        <w:t>Remoteness</w:t>
      </w:r>
    </w:p>
    <w:p w:rsidR="00705942" w:rsidRDefault="00705942" w:rsidP="00705942">
      <w:pPr>
        <w:jc w:val="left"/>
      </w:pPr>
    </w:p>
    <w:p w:rsidR="00C60CCB" w:rsidRDefault="00C60CCB" w:rsidP="00705942">
      <w:pPr>
        <w:jc w:val="left"/>
      </w:pPr>
    </w:p>
    <w:p w:rsidR="00C60CCB" w:rsidRDefault="00C60CCB" w:rsidP="00705942">
      <w:pPr>
        <w:jc w:val="left"/>
      </w:pPr>
    </w:p>
    <w:p w:rsidR="00705942" w:rsidRDefault="00705942" w:rsidP="00705942">
      <w:pPr>
        <w:jc w:val="left"/>
      </w:pPr>
      <w:r>
        <w:t>ECONOMIC BENEFITS OF AN AUDIT</w:t>
      </w:r>
    </w:p>
    <w:p w:rsidR="00705942" w:rsidRDefault="00705942" w:rsidP="00705942">
      <w:pPr>
        <w:jc w:val="left"/>
      </w:pPr>
    </w:p>
    <w:p w:rsidR="00705942" w:rsidRDefault="00705942" w:rsidP="00705942">
      <w:pPr>
        <w:pStyle w:val="ListParagraph"/>
        <w:numPr>
          <w:ilvl w:val="0"/>
          <w:numId w:val="9"/>
        </w:numPr>
        <w:jc w:val="left"/>
      </w:pPr>
      <w:r>
        <w:t>Access to capital markets.</w:t>
      </w:r>
    </w:p>
    <w:p w:rsidR="00705942" w:rsidRDefault="00705942" w:rsidP="00705942">
      <w:pPr>
        <w:pStyle w:val="ListParagraph"/>
        <w:numPr>
          <w:ilvl w:val="0"/>
          <w:numId w:val="9"/>
        </w:numPr>
        <w:jc w:val="left"/>
      </w:pPr>
      <w:r>
        <w:t>Lower cost of capital.</w:t>
      </w:r>
    </w:p>
    <w:p w:rsidR="00705942" w:rsidRDefault="00705942" w:rsidP="00705942">
      <w:pPr>
        <w:pStyle w:val="ListParagraph"/>
        <w:numPr>
          <w:ilvl w:val="0"/>
          <w:numId w:val="9"/>
        </w:numPr>
        <w:jc w:val="left"/>
      </w:pPr>
      <w:r>
        <w:t>Deterrent to inefficiency and fraud.</w:t>
      </w:r>
    </w:p>
    <w:p w:rsidR="00705942" w:rsidRDefault="00705942" w:rsidP="00705942">
      <w:pPr>
        <w:pStyle w:val="ListParagraph"/>
        <w:numPr>
          <w:ilvl w:val="0"/>
          <w:numId w:val="9"/>
        </w:numPr>
        <w:jc w:val="left"/>
      </w:pPr>
      <w:r>
        <w:t>Control and operational improvements.</w:t>
      </w:r>
    </w:p>
    <w:p w:rsidR="00705942" w:rsidRDefault="00705942" w:rsidP="00705942">
      <w:pPr>
        <w:ind w:left="0" w:firstLine="0"/>
        <w:jc w:val="left"/>
      </w:pPr>
    </w:p>
    <w:p w:rsidR="00705942" w:rsidRDefault="00705942" w:rsidP="00705942">
      <w:pPr>
        <w:ind w:left="0" w:firstLine="0"/>
        <w:jc w:val="left"/>
      </w:pPr>
      <w:r>
        <w:t>LIMITATION OF AN AUDIT</w:t>
      </w:r>
    </w:p>
    <w:p w:rsidR="00705942" w:rsidRDefault="00705942" w:rsidP="00705942">
      <w:pPr>
        <w:ind w:left="0" w:firstLine="0"/>
        <w:jc w:val="left"/>
      </w:pPr>
    </w:p>
    <w:p w:rsidR="00705942" w:rsidRDefault="00705942" w:rsidP="00705942">
      <w:pPr>
        <w:pStyle w:val="ListParagraph"/>
        <w:numPr>
          <w:ilvl w:val="0"/>
          <w:numId w:val="10"/>
        </w:numPr>
        <w:jc w:val="left"/>
      </w:pPr>
      <w:r>
        <w:t>Reasonable cost</w:t>
      </w:r>
    </w:p>
    <w:p w:rsidR="00705942" w:rsidRDefault="00705942" w:rsidP="00705942">
      <w:pPr>
        <w:pStyle w:val="ListParagraph"/>
        <w:numPr>
          <w:ilvl w:val="0"/>
          <w:numId w:val="10"/>
        </w:numPr>
        <w:jc w:val="left"/>
      </w:pPr>
      <w:r>
        <w:t>Reasonable length of time</w:t>
      </w:r>
    </w:p>
    <w:p w:rsidR="00705942" w:rsidRDefault="00705942" w:rsidP="00705942">
      <w:pPr>
        <w:pStyle w:val="ListParagraph"/>
        <w:numPr>
          <w:ilvl w:val="0"/>
          <w:numId w:val="10"/>
        </w:numPr>
        <w:jc w:val="left"/>
      </w:pPr>
      <w:r>
        <w:t>Alternative accounting principles or methods</w:t>
      </w:r>
    </w:p>
    <w:p w:rsidR="00705942" w:rsidRDefault="00705942" w:rsidP="00705942">
      <w:pPr>
        <w:pStyle w:val="ListParagraph"/>
        <w:numPr>
          <w:ilvl w:val="0"/>
          <w:numId w:val="10"/>
        </w:numPr>
        <w:jc w:val="left"/>
      </w:pPr>
      <w:r>
        <w:t>Accounting estimates.</w:t>
      </w:r>
    </w:p>
    <w:p w:rsidR="00705942" w:rsidRDefault="00705942" w:rsidP="00705942">
      <w:pPr>
        <w:jc w:val="left"/>
      </w:pPr>
    </w:p>
    <w:p w:rsidR="00705942" w:rsidRDefault="00705942" w:rsidP="00705942">
      <w:pPr>
        <w:jc w:val="left"/>
      </w:pPr>
    </w:p>
    <w:p w:rsidR="00705942" w:rsidRPr="00C60CCB" w:rsidRDefault="00C60CCB" w:rsidP="00C60CCB">
      <w:pPr>
        <w:rPr>
          <w:lang w:val="id-ID"/>
        </w:rPr>
      </w:pPr>
      <w:r>
        <w:rPr>
          <w:lang w:val="id-ID"/>
        </w:rPr>
        <w:t>******</w:t>
      </w:r>
    </w:p>
    <w:p w:rsidR="006A79E5" w:rsidRDefault="006A79E5"/>
    <w:p w:rsidR="006A79E5" w:rsidRDefault="006A79E5" w:rsidP="006A79E5">
      <w:pPr>
        <w:jc w:val="left"/>
      </w:pPr>
      <w:bookmarkStart w:id="0" w:name="_GoBack"/>
      <w:bookmarkEnd w:id="0"/>
    </w:p>
    <w:p w:rsidR="006A79E5" w:rsidRDefault="006A79E5"/>
    <w:p w:rsidR="006A79E5" w:rsidRDefault="006A79E5"/>
    <w:sectPr w:rsidR="006A79E5" w:rsidSect="002818C9">
      <w:footerReference w:type="default" r:id="rId8"/>
      <w:pgSz w:w="12240" w:h="15840"/>
      <w:pgMar w:top="1440" w:right="1440" w:bottom="1440" w:left="1440" w:header="720" w:footer="10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C9" w:rsidRDefault="002818C9" w:rsidP="002818C9">
      <w:r>
        <w:separator/>
      </w:r>
    </w:p>
  </w:endnote>
  <w:endnote w:type="continuationSeparator" w:id="0">
    <w:p w:rsidR="002818C9" w:rsidRDefault="002818C9" w:rsidP="00281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C9" w:rsidRDefault="002818C9" w:rsidP="002818C9">
    <w:pPr>
      <w:pStyle w:val="Footer"/>
      <w:pBdr>
        <w:top w:val="single" w:sz="4" w:space="1" w:color="auto"/>
      </w:pBdr>
    </w:pPr>
    <w:r>
      <w:ptab w:relativeTo="margin" w:alignment="center" w:leader="none"/>
    </w:r>
    <w:r>
      <w:ptab w:relativeTo="margin" w:alignment="right" w:leader="none"/>
    </w:r>
    <w:r>
      <w:rPr>
        <w:color w:val="7F7F7F" w:themeColor="background1" w:themeShade="7F"/>
        <w:spacing w:val="60"/>
      </w:rPr>
      <w:t>Page</w:t>
    </w:r>
    <w:r>
      <w:t xml:space="preserve"> | </w:t>
    </w:r>
    <w:r w:rsidR="00996193" w:rsidRPr="00996193">
      <w:fldChar w:fldCharType="begin"/>
    </w:r>
    <w:r>
      <w:instrText xml:space="preserve"> PAGE   \* MERGEFORMAT </w:instrText>
    </w:r>
    <w:r w:rsidR="00996193" w:rsidRPr="00996193">
      <w:fldChar w:fldCharType="separate"/>
    </w:r>
    <w:r w:rsidR="007854F4" w:rsidRPr="007854F4">
      <w:rPr>
        <w:b/>
        <w:bCs/>
        <w:noProof/>
      </w:rPr>
      <w:t>3</w:t>
    </w:r>
    <w:r w:rsidR="00996193">
      <w:rPr>
        <w:b/>
        <w:bCs/>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C9" w:rsidRDefault="002818C9" w:rsidP="002818C9">
      <w:r>
        <w:separator/>
      </w:r>
    </w:p>
  </w:footnote>
  <w:footnote w:type="continuationSeparator" w:id="0">
    <w:p w:rsidR="002818C9" w:rsidRDefault="002818C9" w:rsidP="00281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CB4"/>
    <w:multiLevelType w:val="hybridMultilevel"/>
    <w:tmpl w:val="6222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F7D1C"/>
    <w:multiLevelType w:val="hybridMultilevel"/>
    <w:tmpl w:val="EFBA4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D3289"/>
    <w:multiLevelType w:val="hybridMultilevel"/>
    <w:tmpl w:val="C1E27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FF01F8"/>
    <w:multiLevelType w:val="hybridMultilevel"/>
    <w:tmpl w:val="89E6D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6976F0"/>
    <w:multiLevelType w:val="hybridMultilevel"/>
    <w:tmpl w:val="2C148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02E95"/>
    <w:multiLevelType w:val="hybridMultilevel"/>
    <w:tmpl w:val="90D23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4728D1"/>
    <w:multiLevelType w:val="hybridMultilevel"/>
    <w:tmpl w:val="44B41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ED4CB6"/>
    <w:multiLevelType w:val="hybridMultilevel"/>
    <w:tmpl w:val="5AE2E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7E5BEE"/>
    <w:multiLevelType w:val="hybridMultilevel"/>
    <w:tmpl w:val="F8706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4A4769"/>
    <w:multiLevelType w:val="hybridMultilevel"/>
    <w:tmpl w:val="94DEB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
  </w:num>
  <w:num w:numId="4">
    <w:abstractNumId w:val="3"/>
  </w:num>
  <w:num w:numId="5">
    <w:abstractNumId w:val="0"/>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4337">
      <o:colormenu v:ext="edit" fillcolor="none [1941]" strokecolor="none"/>
    </o:shapedefaults>
  </w:hdrShapeDefaults>
  <w:footnotePr>
    <w:footnote w:id="-1"/>
    <w:footnote w:id="0"/>
  </w:footnotePr>
  <w:endnotePr>
    <w:endnote w:id="-1"/>
    <w:endnote w:id="0"/>
  </w:endnotePr>
  <w:compat/>
  <w:rsids>
    <w:rsidRoot w:val="006A79E5"/>
    <w:rsid w:val="00034F11"/>
    <w:rsid w:val="000637FB"/>
    <w:rsid w:val="00092E59"/>
    <w:rsid w:val="0009725B"/>
    <w:rsid w:val="001A6AE4"/>
    <w:rsid w:val="001E2A3D"/>
    <w:rsid w:val="00202E0B"/>
    <w:rsid w:val="00234141"/>
    <w:rsid w:val="00275CEF"/>
    <w:rsid w:val="002818C9"/>
    <w:rsid w:val="002E5558"/>
    <w:rsid w:val="002F0781"/>
    <w:rsid w:val="003719D4"/>
    <w:rsid w:val="00377099"/>
    <w:rsid w:val="004E19F1"/>
    <w:rsid w:val="00513BA1"/>
    <w:rsid w:val="0062409D"/>
    <w:rsid w:val="0068028A"/>
    <w:rsid w:val="006A79E5"/>
    <w:rsid w:val="006E1A38"/>
    <w:rsid w:val="00705942"/>
    <w:rsid w:val="007210F6"/>
    <w:rsid w:val="007854F4"/>
    <w:rsid w:val="00794F54"/>
    <w:rsid w:val="007F585B"/>
    <w:rsid w:val="00871349"/>
    <w:rsid w:val="00875225"/>
    <w:rsid w:val="00927F72"/>
    <w:rsid w:val="00981118"/>
    <w:rsid w:val="00996193"/>
    <w:rsid w:val="009B4452"/>
    <w:rsid w:val="009D0466"/>
    <w:rsid w:val="009D19D9"/>
    <w:rsid w:val="00A003A5"/>
    <w:rsid w:val="00AF6682"/>
    <w:rsid w:val="00C047A4"/>
    <w:rsid w:val="00C60CCB"/>
    <w:rsid w:val="00D86348"/>
    <w:rsid w:val="00E06A8B"/>
    <w:rsid w:val="00E50A69"/>
    <w:rsid w:val="00E65742"/>
    <w:rsid w:val="00EE6ABB"/>
    <w:rsid w:val="00FB0107"/>
    <w:rsid w:val="00FE5484"/>
    <w:rsid w:val="00FF3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1941]" strokecolor="none"/>
    </o:shapedefaults>
    <o:shapelayout v:ext="edit">
      <o:idmap v:ext="edit" data="1"/>
      <o:rules v:ext="edit">
        <o:r id="V:Rule2" type="connector" idref="#_x0000_s1038"/>
        <o:r id="V:Rule4" type="connector" idref="#_x0000_s1039"/>
        <o:r id="V:Rule5"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907" w:hanging="90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58"/>
    <w:pPr>
      <w:ind w:left="720"/>
      <w:contextualSpacing/>
    </w:pPr>
  </w:style>
  <w:style w:type="paragraph" w:styleId="Header">
    <w:name w:val="header"/>
    <w:basedOn w:val="Normal"/>
    <w:link w:val="HeaderChar"/>
    <w:uiPriority w:val="99"/>
    <w:unhideWhenUsed/>
    <w:rsid w:val="002818C9"/>
    <w:pPr>
      <w:tabs>
        <w:tab w:val="center" w:pos="4680"/>
        <w:tab w:val="right" w:pos="9360"/>
      </w:tabs>
    </w:pPr>
  </w:style>
  <w:style w:type="character" w:customStyle="1" w:styleId="HeaderChar">
    <w:name w:val="Header Char"/>
    <w:basedOn w:val="DefaultParagraphFont"/>
    <w:link w:val="Header"/>
    <w:uiPriority w:val="99"/>
    <w:rsid w:val="002818C9"/>
  </w:style>
  <w:style w:type="paragraph" w:styleId="Footer">
    <w:name w:val="footer"/>
    <w:basedOn w:val="Normal"/>
    <w:link w:val="FooterChar"/>
    <w:uiPriority w:val="99"/>
    <w:unhideWhenUsed/>
    <w:rsid w:val="002818C9"/>
    <w:pPr>
      <w:tabs>
        <w:tab w:val="center" w:pos="4680"/>
        <w:tab w:val="right" w:pos="9360"/>
      </w:tabs>
    </w:pPr>
  </w:style>
  <w:style w:type="character" w:customStyle="1" w:styleId="FooterChar">
    <w:name w:val="Footer Char"/>
    <w:basedOn w:val="DefaultParagraphFont"/>
    <w:link w:val="Footer"/>
    <w:uiPriority w:val="99"/>
    <w:rsid w:val="002818C9"/>
  </w:style>
  <w:style w:type="table" w:styleId="TableGrid">
    <w:name w:val="Table Grid"/>
    <w:basedOn w:val="TableNormal"/>
    <w:uiPriority w:val="39"/>
    <w:rsid w:val="00624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829"/>
    <w:rPr>
      <w:rFonts w:ascii="Tahoma" w:hAnsi="Tahoma" w:cs="Tahoma"/>
      <w:sz w:val="16"/>
      <w:szCs w:val="16"/>
    </w:rPr>
  </w:style>
  <w:style w:type="character" w:customStyle="1" w:styleId="BalloonTextChar">
    <w:name w:val="Balloon Text Char"/>
    <w:basedOn w:val="DefaultParagraphFont"/>
    <w:link w:val="BalloonText"/>
    <w:uiPriority w:val="99"/>
    <w:semiHidden/>
    <w:rsid w:val="00FF3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lenovo</cp:lastModifiedBy>
  <cp:revision>7</cp:revision>
  <dcterms:created xsi:type="dcterms:W3CDTF">2016-03-03T17:32:00Z</dcterms:created>
  <dcterms:modified xsi:type="dcterms:W3CDTF">2016-03-07T07:05:00Z</dcterms:modified>
</cp:coreProperties>
</file>